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D9E7" w14:textId="720924C7" w:rsidR="00600278" w:rsidRPr="00A807C5" w:rsidRDefault="004C08B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TALOYHTIÖT</w:t>
      </w:r>
      <w:r w:rsidR="00A807C5" w:rsidRPr="00A807C5">
        <w:rPr>
          <w:b/>
          <w:sz w:val="40"/>
          <w:szCs w:val="40"/>
          <w:u w:val="single"/>
        </w:rPr>
        <w:t xml:space="preserve"> / OSAVUOSIKATSAUS 30.6.202</w:t>
      </w:r>
      <w:r w:rsidR="002446A8">
        <w:rPr>
          <w:b/>
          <w:sz w:val="40"/>
          <w:szCs w:val="40"/>
          <w:u w:val="single"/>
        </w:rPr>
        <w:t>5</w:t>
      </w:r>
    </w:p>
    <w:p w14:paraId="1FFEB97E" w14:textId="77777777" w:rsidR="00F529CE" w:rsidRDefault="00F529CE">
      <w:pPr>
        <w:rPr>
          <w:rFonts w:ascii="Arial" w:hAnsi="Arial" w:cs="Arial"/>
          <w:b/>
          <w:sz w:val="24"/>
          <w:szCs w:val="24"/>
        </w:rPr>
      </w:pPr>
    </w:p>
    <w:p w14:paraId="0C3FE0E8" w14:textId="5B5D291A" w:rsidR="007D5517" w:rsidRPr="00F529CE" w:rsidRDefault="00DA7E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OY KIHUNA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60"/>
        <w:gridCol w:w="1636"/>
        <w:gridCol w:w="1314"/>
        <w:gridCol w:w="1602"/>
        <w:gridCol w:w="1609"/>
      </w:tblGrid>
      <w:tr w:rsidR="007D5517" w:rsidRPr="007D5517" w14:paraId="2681F5C8" w14:textId="77777777" w:rsidTr="007D2BE7">
        <w:trPr>
          <w:trHeight w:val="559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D3DD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85DF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3B33ABE1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B7EC" w14:textId="77777777" w:rsidR="007D5517" w:rsidRPr="007D5517" w:rsidRDefault="00D930E2" w:rsidP="007D551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="007D5517"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A2C4" w14:textId="77777777" w:rsidR="007D5517" w:rsidRPr="007D5517" w:rsidRDefault="007D5517" w:rsidP="007D551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FE5D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6F00025C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75AF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121ABAEE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7D5517" w:rsidRPr="007D5517" w14:paraId="626A9C18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D1C5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63C8" w14:textId="6E3287B7" w:rsidR="007D5517" w:rsidRPr="007D5517" w:rsidRDefault="00600278" w:rsidP="00600278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 </w:t>
            </w:r>
            <w:r w:rsidR="002446A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32.000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DB1B" w14:textId="44BE1D08" w:rsidR="007D5517" w:rsidRPr="007D5517" w:rsidRDefault="00600278" w:rsidP="004162B8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16.000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606B" w14:textId="7D42AB5F" w:rsidR="007D5517" w:rsidRPr="007D5517" w:rsidRDefault="00600278" w:rsidP="007D5517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50,0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B8E6" w14:textId="79F2EAF7" w:rsidR="007D5517" w:rsidRPr="007D5517" w:rsidRDefault="003665B2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32</w:t>
            </w:r>
            <w:r w:rsidR="00DA7EE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  <w:r w:rsidR="0060027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02BA" w14:textId="5BD5D7F5" w:rsidR="007D5517" w:rsidRPr="007D5517" w:rsidRDefault="007D5517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60027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7D5517" w:rsidRPr="007D5517" w14:paraId="5E95A90B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2E98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49F2" w14:textId="09DFF69F" w:rsidR="007D5517" w:rsidRPr="007D5517" w:rsidRDefault="006D57AB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5E366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29.063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A2C0" w14:textId="5F28774D" w:rsidR="007D5517" w:rsidRPr="007D5517" w:rsidRDefault="00DA7EE4" w:rsidP="0060027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10.582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97C9" w14:textId="4E1E2268" w:rsidR="007D5517" w:rsidRPr="007D5517" w:rsidRDefault="002446A8" w:rsidP="007D551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66,1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D38F" w14:textId="1C507569" w:rsidR="007D5517" w:rsidRPr="007D5517" w:rsidRDefault="00DA7EE4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60027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49.003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F11C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03265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4162D8" w:rsidRPr="004162D8" w14:paraId="0290AE3F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FE2A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4BB3" w14:textId="69EB2337" w:rsidR="004162D8" w:rsidRPr="004162D8" w:rsidRDefault="004162D8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6D57A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60027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6D57A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2.937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05F2" w14:textId="45355EED" w:rsidR="004162D8" w:rsidRPr="004162D8" w:rsidRDefault="002446A8" w:rsidP="0060027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5.418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C865" w14:textId="3C57B15F" w:rsidR="004162D8" w:rsidRPr="002446A8" w:rsidRDefault="002446A8" w:rsidP="004162D8">
            <w:pPr>
              <w:spacing w:after="0" w:line="276" w:lineRule="atLeast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</w:pPr>
            <w:r w:rsidRP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  <w:t>33,9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7601" w14:textId="68ED7C32" w:rsidR="003665B2" w:rsidRPr="003665B2" w:rsidRDefault="00600278" w:rsidP="003665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C5C3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0</w:t>
            </w:r>
          </w:p>
        </w:tc>
      </w:tr>
    </w:tbl>
    <w:p w14:paraId="037969A7" w14:textId="77777777" w:rsidR="001E2F1C" w:rsidRPr="004162D8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</w:pPr>
      <w:r w:rsidRPr="007D5517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  <w:t> </w:t>
      </w:r>
    </w:p>
    <w:p w14:paraId="4452A195" w14:textId="3182CE5A" w:rsidR="00032658" w:rsidRPr="00032658" w:rsidRDefault="00956AA6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Vuokrausaste </w:t>
      </w:r>
      <w:proofErr w:type="gramStart"/>
      <w:r w:rsidR="00AB1F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7</w:t>
      </w:r>
      <w:r w:rsidR="002446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5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%</w:t>
      </w:r>
      <w:proofErr w:type="gram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.</w:t>
      </w:r>
      <w:r w:rsidR="002A49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 </w:t>
      </w:r>
      <w:r w:rsidR="00904EB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8 asuntoa. </w:t>
      </w:r>
      <w:r w:rsidR="002A49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Talous tasapainossa, korjaustoimenpiteitä tehty tarpeen mukaan.</w:t>
      </w:r>
      <w:r w:rsidR="00904EB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 </w:t>
      </w:r>
    </w:p>
    <w:p w14:paraId="67847687" w14:textId="77777777" w:rsidR="004162D8" w:rsidRPr="00032658" w:rsidRDefault="004162D8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</w:p>
    <w:p w14:paraId="5FC41832" w14:textId="2E27C8F4" w:rsidR="007D5517" w:rsidRDefault="003665B2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i-FI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i-FI"/>
        </w:rPr>
        <w:t>AS OY OHTOLANPÄÄ</w:t>
      </w:r>
      <w:r w:rsidR="007D5517" w:rsidRPr="007D551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i-FI"/>
        </w:rPr>
        <w:t> </w:t>
      </w:r>
    </w:p>
    <w:p w14:paraId="00E11960" w14:textId="77777777" w:rsidR="00D930E2" w:rsidRPr="007D5517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  <w:r w:rsidRPr="007D5517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  <w:t> 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60"/>
        <w:gridCol w:w="1636"/>
        <w:gridCol w:w="1314"/>
        <w:gridCol w:w="1602"/>
        <w:gridCol w:w="1609"/>
      </w:tblGrid>
      <w:tr w:rsidR="00D930E2" w:rsidRPr="007D5517" w14:paraId="09561D90" w14:textId="77777777" w:rsidTr="007D2BE7">
        <w:trPr>
          <w:trHeight w:val="559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17DE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8EFD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0829886F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BC01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363F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FE75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2D3793BD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8D34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49D4F209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D930E2" w:rsidRPr="007D5517" w14:paraId="7D5A423D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CC11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8F34" w14:textId="3DE0166F" w:rsidR="00D930E2" w:rsidRPr="007D5517" w:rsidRDefault="00E01C73" w:rsidP="002A497F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38.750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8E5D" w14:textId="72033086" w:rsidR="00D930E2" w:rsidRPr="007D5517" w:rsidRDefault="00AB1FD4" w:rsidP="002A497F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19.375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62C5" w14:textId="75D2A8DD" w:rsidR="00D930E2" w:rsidRPr="007D5517" w:rsidRDefault="002446A8" w:rsidP="002A497F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50,0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095D" w14:textId="7C0C873C" w:rsidR="00D930E2" w:rsidRPr="007D5517" w:rsidRDefault="00AB1FD4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38.750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20E8" w14:textId="400BB0EC" w:rsidR="006330C0" w:rsidRPr="006330C0" w:rsidRDefault="003665B2" w:rsidP="002A4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D930E2" w:rsidRPr="007D5517" w14:paraId="6AC740A0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15D3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F647" w14:textId="7C23D109" w:rsidR="00D930E2" w:rsidRPr="007D5517" w:rsidRDefault="005E366B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38.657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C53B" w14:textId="3C321FB8" w:rsidR="00D930E2" w:rsidRPr="007D5517" w:rsidRDefault="002446A8" w:rsidP="002A497F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-12.510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2E31" w14:textId="78A6EBFE" w:rsidR="00D930E2" w:rsidRPr="007D5517" w:rsidRDefault="002446A8" w:rsidP="002A497F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64,6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EBC2" w14:textId="62EADAB8" w:rsidR="00D930E2" w:rsidRPr="007D5517" w:rsidRDefault="002446A8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-38.657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6923" w14:textId="36EC4B7D" w:rsidR="00D930E2" w:rsidRPr="007D5517" w:rsidRDefault="002446A8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0</w:t>
            </w:r>
          </w:p>
        </w:tc>
      </w:tr>
      <w:tr w:rsidR="004162D8" w:rsidRPr="004162D8" w14:paraId="4E5DAC1C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1CF4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ACF6" w14:textId="553CE613" w:rsidR="004162D8" w:rsidRPr="004162D8" w:rsidRDefault="00E01C73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A497F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17A1" w14:textId="0C960324" w:rsidR="004162D8" w:rsidRPr="004162D8" w:rsidRDefault="00AB1FD4" w:rsidP="002A497F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6.865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7985" w14:textId="4A447D2F" w:rsidR="004162D8" w:rsidRPr="00AB1FD4" w:rsidRDefault="00AB1FD4" w:rsidP="00E01C73">
            <w:pPr>
              <w:spacing w:after="0" w:line="276" w:lineRule="atLeast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</w:pPr>
            <w:r w:rsidRPr="00AB1FD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  <w:t>35,4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AADF" w14:textId="591B0145" w:rsidR="004162D8" w:rsidRPr="004162D8" w:rsidRDefault="00AB1FD4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   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18C2" w14:textId="088D9C3F" w:rsidR="004162D8" w:rsidRPr="004162D8" w:rsidRDefault="004162D8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2A497F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</w:tbl>
    <w:p w14:paraId="7AA07BA5" w14:textId="77777777" w:rsidR="007D5517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18244E59" w14:textId="55AC601F" w:rsidR="005E366B" w:rsidRPr="00956AA6" w:rsidRDefault="0080693D" w:rsidP="00956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Käyttöaste keskimäärin </w:t>
      </w:r>
      <w:proofErr w:type="gramStart"/>
      <w:r w:rsidR="00AB1FD4">
        <w:rPr>
          <w:rFonts w:ascii="Arial" w:hAnsi="Arial" w:cs="Arial"/>
          <w:sz w:val="24"/>
          <w:szCs w:val="24"/>
        </w:rPr>
        <w:t>45,5</w:t>
      </w:r>
      <w:r>
        <w:rPr>
          <w:rFonts w:ascii="Arial" w:hAnsi="Arial" w:cs="Arial"/>
          <w:sz w:val="24"/>
          <w:szCs w:val="24"/>
        </w:rPr>
        <w:t>%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2A497F">
        <w:rPr>
          <w:rFonts w:ascii="Arial" w:hAnsi="Arial" w:cs="Arial"/>
          <w:sz w:val="24"/>
          <w:szCs w:val="24"/>
        </w:rPr>
        <w:t xml:space="preserve"> </w:t>
      </w:r>
      <w:r w:rsidR="00904EBA">
        <w:rPr>
          <w:rFonts w:ascii="Arial" w:hAnsi="Arial" w:cs="Arial"/>
          <w:sz w:val="24"/>
          <w:szCs w:val="24"/>
        </w:rPr>
        <w:t>11 asuntoa. Asukkaiden mahdollista ottaa netti/kuituliittymä erillisellä kuukausimaksulla.</w:t>
      </w:r>
      <w:r w:rsidR="00AB1FD4">
        <w:rPr>
          <w:rFonts w:ascii="Arial" w:hAnsi="Arial" w:cs="Arial"/>
          <w:sz w:val="24"/>
          <w:szCs w:val="24"/>
        </w:rPr>
        <w:t xml:space="preserve"> Talous kohtuullisella tasolla.</w:t>
      </w:r>
    </w:p>
    <w:p w14:paraId="43DE6A26" w14:textId="77777777" w:rsidR="004D41AA" w:rsidRDefault="004D41AA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448FAE50" w14:textId="435F051F" w:rsidR="00D930E2" w:rsidRPr="00E01C73" w:rsidRDefault="00E01C73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  <w:t>KIINTEISTÖ OY KIHNIÖN SUUTARINPIHA</w:t>
      </w:r>
    </w:p>
    <w:p w14:paraId="5D80E89D" w14:textId="02501BEE" w:rsidR="00D930E2" w:rsidRPr="007D5517" w:rsidRDefault="00D930E2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58"/>
        <w:gridCol w:w="1638"/>
        <w:gridCol w:w="1326"/>
        <w:gridCol w:w="1596"/>
        <w:gridCol w:w="1603"/>
      </w:tblGrid>
      <w:tr w:rsidR="00D930E2" w:rsidRPr="007D5517" w14:paraId="4EA47409" w14:textId="77777777" w:rsidTr="007D2BE7">
        <w:trPr>
          <w:trHeight w:val="559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BCBB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28C7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0FB221C7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8DB5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3E5B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0E96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111C6F0E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2868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6163D9B9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D930E2" w:rsidRPr="007D5517" w14:paraId="65547E29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5158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48CD" w14:textId="7C54B1D4" w:rsidR="00D930E2" w:rsidRPr="0075433A" w:rsidRDefault="00CC4D5E" w:rsidP="008A20E2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AB1FD4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79.250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C447" w14:textId="3F2DEFB7" w:rsidR="00D930E2" w:rsidRPr="0075433A" w:rsidRDefault="00AB1FD4" w:rsidP="008A20E2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39.625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AF89" w14:textId="20AC2977" w:rsidR="00D930E2" w:rsidRPr="0075433A" w:rsidRDefault="008A20E2" w:rsidP="008A20E2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50,0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E924" w14:textId="511A04D5" w:rsidR="00D930E2" w:rsidRPr="007D5517" w:rsidRDefault="00AB1FD4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79.250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0A21" w14:textId="6D810D3F" w:rsidR="00D930E2" w:rsidRPr="00AB1FD4" w:rsidRDefault="004162D8" w:rsidP="007B49E6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 w:rsidRPr="00AB1FD4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0</w:t>
            </w:r>
          </w:p>
        </w:tc>
      </w:tr>
      <w:tr w:rsidR="00D930E2" w:rsidRPr="007D5517" w14:paraId="58BF50D7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D391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585D" w14:textId="71A30CE9" w:rsidR="00D930E2" w:rsidRPr="007D5517" w:rsidRDefault="0075433A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AB1FD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79.250</w:t>
            </w:r>
            <w:r w:rsidR="00D930E2"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B6D5" w14:textId="5D6ECB02" w:rsidR="00D930E2" w:rsidRPr="007D5517" w:rsidRDefault="00AB1FD4" w:rsidP="008A20E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-19.081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FB6B" w14:textId="47958742" w:rsidR="00D930E2" w:rsidRPr="007D5517" w:rsidRDefault="00AB1FD4" w:rsidP="008A20E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48,2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2364" w14:textId="64ECBDC7" w:rsidR="00D930E2" w:rsidRPr="007D5517" w:rsidRDefault="00AB1FD4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-79.250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A658" w14:textId="55F65CFA" w:rsidR="00D930E2" w:rsidRPr="007D5517" w:rsidRDefault="00AB1FD4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0</w:t>
            </w:r>
          </w:p>
        </w:tc>
      </w:tr>
      <w:tr w:rsidR="004162D8" w:rsidRPr="004162D8" w14:paraId="54192444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1DE6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D992" w14:textId="1D63BF1F" w:rsidR="004162D8" w:rsidRPr="004162D8" w:rsidRDefault="00F529CE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8A20E2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0</w:t>
            </w:r>
            <w:r w:rsidR="004162D8"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87C9" w14:textId="4D6678C0" w:rsidR="004162D8" w:rsidRPr="004162D8" w:rsidRDefault="00F529CE" w:rsidP="008A20E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AB1FD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20.544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0A60" w14:textId="7756677D" w:rsidR="004162D8" w:rsidRPr="004162D8" w:rsidRDefault="004162D8" w:rsidP="008A20E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F57D" w14:textId="1DF4F7B8" w:rsidR="004162D8" w:rsidRPr="004162D8" w:rsidRDefault="00F529CE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AB1FD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BCEA" w14:textId="3A0F0FEF" w:rsidR="004162D8" w:rsidRPr="004162D8" w:rsidRDefault="008A20E2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</w:tbl>
    <w:p w14:paraId="63911493" w14:textId="77777777" w:rsidR="007D5517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13EFAC2B" w14:textId="2CB7C27C" w:rsidR="00956AA6" w:rsidRDefault="008A20E2" w:rsidP="00956AA6">
      <w:pPr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Vuokrausaste </w:t>
      </w:r>
      <w:r w:rsidR="00AB1FD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100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%. Talous on tasapainossa. Pieniä kunnostuksia tehty </w:t>
      </w:r>
      <w:r w:rsidR="00AB1FD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piha-alueella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.</w:t>
      </w:r>
    </w:p>
    <w:p w14:paraId="053A89B4" w14:textId="1F1C6A1A" w:rsidR="00904EBA" w:rsidRPr="00956AA6" w:rsidRDefault="00904EBA" w:rsidP="00956AA6">
      <w:pPr>
        <w:rPr>
          <w:rFonts w:ascii="Arial" w:hAnsi="Arial" w:cs="Arial"/>
          <w:sz w:val="24"/>
          <w:szCs w:val="24"/>
        </w:rPr>
      </w:pPr>
      <w:r w:rsidRPr="00904EBA">
        <w:rPr>
          <w:rFonts w:ascii="Arial" w:hAnsi="Arial" w:cs="Arial"/>
          <w:sz w:val="24"/>
          <w:szCs w:val="24"/>
        </w:rPr>
        <w:t xml:space="preserve">Asuntoihin asennettu Kaapeli TV-palvelu ja Talo-kuitu. Asukkaiden mahdollista ottaa netti/kuituliittymä </w:t>
      </w:r>
      <w:r>
        <w:rPr>
          <w:rFonts w:ascii="Arial" w:hAnsi="Arial" w:cs="Arial"/>
          <w:sz w:val="24"/>
          <w:szCs w:val="24"/>
        </w:rPr>
        <w:t>erillisellä</w:t>
      </w:r>
      <w:r w:rsidRPr="00904EBA">
        <w:rPr>
          <w:rFonts w:ascii="Arial" w:hAnsi="Arial" w:cs="Arial"/>
          <w:sz w:val="24"/>
          <w:szCs w:val="24"/>
        </w:rPr>
        <w:t xml:space="preserve"> kuukausimaksulla</w:t>
      </w:r>
      <w:r>
        <w:rPr>
          <w:rFonts w:ascii="Arial" w:hAnsi="Arial" w:cs="Arial"/>
          <w:sz w:val="24"/>
          <w:szCs w:val="24"/>
        </w:rPr>
        <w:t>.</w:t>
      </w:r>
    </w:p>
    <w:p w14:paraId="2C37F22D" w14:textId="230FB553" w:rsidR="00F529CE" w:rsidRDefault="00F529CE">
      <w:pPr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sectPr w:rsidR="00F529CE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A45E7" w14:textId="77777777" w:rsidR="00A807C5" w:rsidRDefault="00A807C5" w:rsidP="00A807C5">
      <w:pPr>
        <w:spacing w:after="0" w:line="240" w:lineRule="auto"/>
      </w:pPr>
      <w:r>
        <w:separator/>
      </w:r>
    </w:p>
  </w:endnote>
  <w:endnote w:type="continuationSeparator" w:id="0">
    <w:p w14:paraId="42F1F81F" w14:textId="77777777" w:rsidR="00A807C5" w:rsidRDefault="00A807C5" w:rsidP="00A8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43DF" w14:textId="77777777" w:rsidR="00A807C5" w:rsidRDefault="00A807C5" w:rsidP="00A807C5">
      <w:pPr>
        <w:spacing w:after="0" w:line="240" w:lineRule="auto"/>
      </w:pPr>
      <w:r>
        <w:separator/>
      </w:r>
    </w:p>
  </w:footnote>
  <w:footnote w:type="continuationSeparator" w:id="0">
    <w:p w14:paraId="5E6BADDD" w14:textId="77777777" w:rsidR="00A807C5" w:rsidRDefault="00A807C5" w:rsidP="00A8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6ABF" w14:textId="77777777" w:rsidR="00A807C5" w:rsidRDefault="00A807C5">
    <w:pPr>
      <w:pStyle w:val="Yltunniste"/>
    </w:pPr>
    <w:r>
      <w:t>KIHNIÖN KUNTA</w:t>
    </w:r>
    <w:r>
      <w:br/>
      <w:t>Tekninen johtaja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17"/>
    <w:rsid w:val="00032658"/>
    <w:rsid w:val="00034251"/>
    <w:rsid w:val="001858F8"/>
    <w:rsid w:val="001E2F1C"/>
    <w:rsid w:val="002446A8"/>
    <w:rsid w:val="002A497F"/>
    <w:rsid w:val="0033291A"/>
    <w:rsid w:val="003665B2"/>
    <w:rsid w:val="003831A2"/>
    <w:rsid w:val="00387C72"/>
    <w:rsid w:val="00413981"/>
    <w:rsid w:val="004162B8"/>
    <w:rsid w:val="004162D8"/>
    <w:rsid w:val="004C08BB"/>
    <w:rsid w:val="004D41AA"/>
    <w:rsid w:val="00514A9A"/>
    <w:rsid w:val="005D7A1E"/>
    <w:rsid w:val="005E366B"/>
    <w:rsid w:val="00600278"/>
    <w:rsid w:val="006330C0"/>
    <w:rsid w:val="006425E9"/>
    <w:rsid w:val="006D57AB"/>
    <w:rsid w:val="007512AF"/>
    <w:rsid w:val="0075433A"/>
    <w:rsid w:val="00796084"/>
    <w:rsid w:val="007D2BE7"/>
    <w:rsid w:val="007D5517"/>
    <w:rsid w:val="007D5F6E"/>
    <w:rsid w:val="0080693D"/>
    <w:rsid w:val="0081039D"/>
    <w:rsid w:val="00851DE6"/>
    <w:rsid w:val="0087118B"/>
    <w:rsid w:val="008716FC"/>
    <w:rsid w:val="008A20E2"/>
    <w:rsid w:val="00901936"/>
    <w:rsid w:val="00904EBA"/>
    <w:rsid w:val="009165EF"/>
    <w:rsid w:val="00921EB4"/>
    <w:rsid w:val="00956AA6"/>
    <w:rsid w:val="00A76C90"/>
    <w:rsid w:val="00A807C5"/>
    <w:rsid w:val="00AB1FD4"/>
    <w:rsid w:val="00AC03E9"/>
    <w:rsid w:val="00AE2389"/>
    <w:rsid w:val="00B6688C"/>
    <w:rsid w:val="00BD57B4"/>
    <w:rsid w:val="00CB59B1"/>
    <w:rsid w:val="00CC4D5E"/>
    <w:rsid w:val="00D930E2"/>
    <w:rsid w:val="00DA7EE4"/>
    <w:rsid w:val="00DB091E"/>
    <w:rsid w:val="00DC1008"/>
    <w:rsid w:val="00DD69D5"/>
    <w:rsid w:val="00DE7A68"/>
    <w:rsid w:val="00E01C73"/>
    <w:rsid w:val="00E14AD8"/>
    <w:rsid w:val="00E6707B"/>
    <w:rsid w:val="00E822F8"/>
    <w:rsid w:val="00EB0D87"/>
    <w:rsid w:val="00EC35C3"/>
    <w:rsid w:val="00F529CE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D5BE"/>
  <w15:chartTrackingRefBased/>
  <w15:docId w15:val="{DADCD58D-1639-4BB5-984E-3616865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6688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80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07C5"/>
  </w:style>
  <w:style w:type="paragraph" w:styleId="Alatunniste">
    <w:name w:val="footer"/>
    <w:basedOn w:val="Normaali"/>
    <w:link w:val="AlatunnisteChar"/>
    <w:uiPriority w:val="99"/>
    <w:unhideWhenUsed/>
    <w:rsid w:val="00A80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8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215F-5455-4133-B4B7-53893C99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Kujansuu Johanna</dc:creator>
  <cp:keywords/>
  <dc:description/>
  <cp:lastModifiedBy>Kujansuu Johanna</cp:lastModifiedBy>
  <cp:revision>2</cp:revision>
  <cp:lastPrinted>2024-09-18T07:20:00Z</cp:lastPrinted>
  <dcterms:created xsi:type="dcterms:W3CDTF">2025-08-19T13:29:00Z</dcterms:created>
  <dcterms:modified xsi:type="dcterms:W3CDTF">2025-08-19T13:29:00Z</dcterms:modified>
</cp:coreProperties>
</file>